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Reprezentarea grafică și descrierea logoului rețetei consacrate în culori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 xml:space="preserve">I. </w:t>
      </w:r>
      <w:r w:rsidRPr="00C56F69"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  <w:t>Logoul național în culori sau alb-negru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3. Logoul*) național în alb-negru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1. Logoul*) național în pantone 2. Logoul*) național în CMYK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 xml:space="preserve">II. </w:t>
      </w:r>
      <w:r w:rsidRPr="00C56F69"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  <w:t>Tipărirea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Pentru text, se va folosi fontul NeoSans std (bold) și Algerianbasdee cu diacritice.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 xml:space="preserve">III. </w:t>
      </w:r>
      <w:r w:rsidRPr="00C56F69">
        <w:rPr>
          <w:rFonts w:ascii="Segoe UI" w:hAnsi="Segoe UI" w:cs="Segoe UI"/>
          <w:b/>
          <w:bCs/>
          <w:color w:val="191919"/>
          <w:sz w:val="21"/>
          <w:szCs w:val="21"/>
          <w:lang w:val="en-US"/>
        </w:rPr>
        <w:t>Mărimea logoului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Dimensiunea minimă a logoului va fi de 15 mm în diametru.</w:t>
      </w:r>
    </w:p>
    <w:p w:rsidR="00554DA5" w:rsidRPr="00C56F69" w:rsidRDefault="00554DA5" w:rsidP="00554DA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91919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191919"/>
          <w:sz w:val="21"/>
          <w:szCs w:val="21"/>
          <w:lang w:val="en-US"/>
        </w:rPr>
        <w:t>*) Logoul este reprodus în facsimil.</w:t>
      </w:r>
    </w:p>
    <w:p w:rsidR="002A3AD5" w:rsidRDefault="00554DA5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B"/>
    <w:rsid w:val="00554DA5"/>
    <w:rsid w:val="00592532"/>
    <w:rsid w:val="00DF3EF9"/>
    <w:rsid w:val="00F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A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A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2016-11-10T09:20:00Z</dcterms:created>
  <dcterms:modified xsi:type="dcterms:W3CDTF">2016-11-10T09:20:00Z</dcterms:modified>
</cp:coreProperties>
</file>